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747AE" w14:textId="290743D7" w:rsidR="005B425B" w:rsidRDefault="00C75F54" w:rsidP="00C75F54">
      <w:pPr>
        <w:jc w:val="center"/>
        <w:rPr>
          <w:b/>
        </w:rPr>
      </w:pPr>
      <w:r w:rsidRPr="00C75F54">
        <w:rPr>
          <w:b/>
        </w:rPr>
        <w:t xml:space="preserve">ABOUT THE </w:t>
      </w:r>
      <w:r w:rsidR="005743F6" w:rsidRPr="005743F6">
        <w:rPr>
          <w:b/>
          <w:i/>
        </w:rPr>
        <w:t>GHETTOS</w:t>
      </w:r>
      <w:r w:rsidR="005743F6">
        <w:rPr>
          <w:b/>
        </w:rPr>
        <w:t xml:space="preserve"> TH</w:t>
      </w:r>
      <w:r w:rsidRPr="00C75F54">
        <w:rPr>
          <w:b/>
        </w:rPr>
        <w:t xml:space="preserve">EMATIC TOUR:  </w:t>
      </w:r>
    </w:p>
    <w:p w14:paraId="1A373159" w14:textId="526CD5AF" w:rsidR="00C75F54" w:rsidRDefault="00C75F54" w:rsidP="00C75F54">
      <w:pPr>
        <w:jc w:val="center"/>
        <w:rPr>
          <w:b/>
        </w:rPr>
      </w:pPr>
    </w:p>
    <w:p w14:paraId="344E76D0" w14:textId="2EA2E7F8" w:rsidR="00C75F54" w:rsidRDefault="00C75F54" w:rsidP="00C75F54">
      <w:r>
        <w:t>It will help in your presentation to understand the structure and logic of the sequence of slides in this thematic tour.</w:t>
      </w:r>
    </w:p>
    <w:p w14:paraId="3AA9F2D4" w14:textId="24D591C6" w:rsidR="00C75F54" w:rsidRDefault="00C75F54" w:rsidP="00C75F54"/>
    <w:p w14:paraId="30461BD8" w14:textId="7FD44627" w:rsidR="00C75F54" w:rsidRDefault="00C75F54" w:rsidP="00C75F54">
      <w:r>
        <w:t>The approach was to first look at ghettos in general by:</w:t>
      </w:r>
    </w:p>
    <w:p w14:paraId="7A6CA6F4" w14:textId="354DD88D" w:rsidR="00C75F54" w:rsidRDefault="00C75F54" w:rsidP="00C75F54"/>
    <w:p w14:paraId="06796115" w14:textId="7F2CA4A8" w:rsidR="00C75F54" w:rsidRDefault="00C75F54" w:rsidP="00C75F54">
      <w:pPr>
        <w:pStyle w:val="ListParagraph"/>
        <w:numPr>
          <w:ilvl w:val="0"/>
          <w:numId w:val="1"/>
        </w:numPr>
      </w:pPr>
      <w:r>
        <w:t>Examining the role that ghettos played in the Nazi plan to isolate, dehumanize, and ultimately eliminate the Jewish people from countries they invaded and controlled.</w:t>
      </w:r>
    </w:p>
    <w:p w14:paraId="0737A552" w14:textId="3FFEFE6D" w:rsidR="00C75F54" w:rsidRDefault="00C75F54" w:rsidP="00C75F54">
      <w:pPr>
        <w:pStyle w:val="ListParagraph"/>
        <w:numPr>
          <w:ilvl w:val="0"/>
          <w:numId w:val="1"/>
        </w:numPr>
      </w:pPr>
      <w:r>
        <w:t>Examining aspects of ghetto life common to all ghettos including the daily struggle to survive, administration of ghettos, and unarmed resistance.</w:t>
      </w:r>
    </w:p>
    <w:p w14:paraId="5366DC49" w14:textId="07B6E99E" w:rsidR="00C75F54" w:rsidRDefault="00C75F54" w:rsidP="00C75F54"/>
    <w:p w14:paraId="0F2D1829" w14:textId="7922DF20" w:rsidR="00C75F54" w:rsidRDefault="00C75F54" w:rsidP="00C75F54">
      <w:r>
        <w:t>Four ghettos were selected for closer examination, specifically because each of these contribute in unique ways to our understanding of life within the ghetto system and the Jewish response to it.</w:t>
      </w:r>
    </w:p>
    <w:p w14:paraId="3C18690E" w14:textId="4A3B54C6" w:rsidR="00C75F54" w:rsidRDefault="00C75F54" w:rsidP="00C75F54">
      <w:pPr>
        <w:pStyle w:val="ListParagraph"/>
        <w:numPr>
          <w:ilvl w:val="0"/>
          <w:numId w:val="4"/>
        </w:numPr>
        <w:spacing w:before="60"/>
        <w:ind w:left="720"/>
      </w:pPr>
      <w:proofErr w:type="spellStart"/>
      <w:r w:rsidRPr="00C75F54">
        <w:rPr>
          <w:b/>
          <w:i/>
        </w:rPr>
        <w:t>Piotrków</w:t>
      </w:r>
      <w:proofErr w:type="spellEnd"/>
      <w:r w:rsidRPr="00C75F54">
        <w:rPr>
          <w:b/>
          <w:i/>
        </w:rPr>
        <w:t>-Trybunalski</w:t>
      </w:r>
      <w:r>
        <w:t xml:space="preserve"> was selected because it was the first ghetto established in Poland after the Nazi invasion on September 1, 1939.</w:t>
      </w:r>
    </w:p>
    <w:p w14:paraId="19B28430" w14:textId="61300293" w:rsidR="00C75F54" w:rsidRDefault="00C75F54" w:rsidP="00C75F54">
      <w:pPr>
        <w:pStyle w:val="ListParagraph"/>
        <w:numPr>
          <w:ilvl w:val="0"/>
          <w:numId w:val="4"/>
        </w:numPr>
        <w:spacing w:before="60"/>
        <w:ind w:left="720"/>
      </w:pPr>
      <w:r w:rsidRPr="00C75F54">
        <w:rPr>
          <w:b/>
          <w:i/>
        </w:rPr>
        <w:t>Lodz</w:t>
      </w:r>
      <w:r>
        <w:t xml:space="preserve"> was selected because the photos of Henryk Ross provide a glimpse into those he was tasked with creating for propaganda purposes, and those he created surreptitiously to document the reality of life in the Lodz ghetto.</w:t>
      </w:r>
    </w:p>
    <w:p w14:paraId="74C12718" w14:textId="4B793772" w:rsidR="00C75F54" w:rsidRDefault="00C75F54" w:rsidP="00C75F54">
      <w:pPr>
        <w:pStyle w:val="ListParagraph"/>
        <w:numPr>
          <w:ilvl w:val="0"/>
          <w:numId w:val="4"/>
        </w:numPr>
        <w:spacing w:before="60"/>
        <w:ind w:left="720"/>
      </w:pPr>
      <w:r w:rsidRPr="00C75F54">
        <w:rPr>
          <w:b/>
          <w:i/>
        </w:rPr>
        <w:t>Terezin</w:t>
      </w:r>
      <w:r>
        <w:t xml:space="preserve"> was selected because the ghetto was used perpetrate a propaganda hoax intended to obfuscate the actual purpose of ghettos; that the Nazi’s permitted some measure of a cultural life allows us to see the mechanisms the Jewish people used to resist and to inform the world of the unimaginable… thus the drawings of children and  the work of </w:t>
      </w:r>
      <w:r w:rsidRPr="00C75F54">
        <w:t>Eric Lichtblau-</w:t>
      </w:r>
      <w:proofErr w:type="spellStart"/>
      <w:r w:rsidRPr="00C75F54">
        <w:t>Leskly</w:t>
      </w:r>
      <w:proofErr w:type="spellEnd"/>
      <w:r w:rsidRPr="00C75F54">
        <w:t xml:space="preserve"> are highlighted in this ghetto story.  And finally, the film,</w:t>
      </w:r>
      <w:r>
        <w:t xml:space="preserve"> created, but never released, as another propaganda instrument. </w:t>
      </w:r>
    </w:p>
    <w:p w14:paraId="01602DB8" w14:textId="49BBE2DB" w:rsidR="00C75F54" w:rsidRDefault="00C75F54" w:rsidP="00C75F54">
      <w:pPr>
        <w:pStyle w:val="ListParagraph"/>
        <w:numPr>
          <w:ilvl w:val="0"/>
          <w:numId w:val="4"/>
        </w:numPr>
        <w:spacing w:before="60"/>
        <w:ind w:left="720"/>
      </w:pPr>
      <w:r w:rsidRPr="00C75F54">
        <w:rPr>
          <w:b/>
          <w:i/>
        </w:rPr>
        <w:t>Warsaw</w:t>
      </w:r>
      <w:r>
        <w:t xml:space="preserve"> was selected because of the work of Emanual </w:t>
      </w:r>
      <w:proofErr w:type="spellStart"/>
      <w:r>
        <w:t>Ringelblum</w:t>
      </w:r>
      <w:proofErr w:type="spellEnd"/>
      <w:r>
        <w:t xml:space="preserve"> in saving a detailed record of daily life to inform the world of what happened there, and for the </w:t>
      </w:r>
      <w:r w:rsidRPr="00C75F54">
        <w:rPr>
          <w:i/>
        </w:rPr>
        <w:t>Warsaw Ghetto Uprising</w:t>
      </w:r>
      <w:r>
        <w:t xml:space="preserve">.   </w:t>
      </w:r>
    </w:p>
    <w:p w14:paraId="54B522F4" w14:textId="0721F3DA" w:rsidR="00C75F54" w:rsidRPr="00C75F54" w:rsidRDefault="00C75F54" w:rsidP="00C75F54">
      <w:pPr>
        <w:pStyle w:val="ListParagraph"/>
        <w:spacing w:before="120"/>
        <w:contextualSpacing w:val="0"/>
        <w:rPr>
          <w:b/>
          <w:color w:val="000000" w:themeColor="text1"/>
        </w:rPr>
      </w:pPr>
      <w:r w:rsidRPr="00C75F54">
        <w:rPr>
          <w:b/>
          <w:color w:val="000000" w:themeColor="text1"/>
          <w:highlight w:val="yellow"/>
        </w:rPr>
        <w:t>NOTE THAT THE</w:t>
      </w:r>
      <w:r w:rsidRPr="00C75F54">
        <w:rPr>
          <w:color w:val="000000" w:themeColor="text1"/>
          <w:highlight w:val="yellow"/>
        </w:rPr>
        <w:t xml:space="preserve"> </w:t>
      </w:r>
      <w:r w:rsidRPr="00C75F54">
        <w:rPr>
          <w:b/>
          <w:i/>
          <w:color w:val="000000" w:themeColor="text1"/>
          <w:highlight w:val="yellow"/>
        </w:rPr>
        <w:t>WARSAW</w:t>
      </w:r>
      <w:r>
        <w:rPr>
          <w:b/>
          <w:i/>
          <w:color w:val="000000" w:themeColor="text1"/>
          <w:highlight w:val="yellow"/>
        </w:rPr>
        <w:t xml:space="preserve"> GHETTO</w:t>
      </w:r>
      <w:r w:rsidRPr="00C75F54">
        <w:rPr>
          <w:b/>
          <w:color w:val="000000" w:themeColor="text1"/>
          <w:highlight w:val="yellow"/>
        </w:rPr>
        <w:t xml:space="preserve"> SECTION FOLLOWS DEPORTATION INTENTIONALLY because the Warsaw Ghetto uprising occurred when it became known that the deportations were the end of the line</w:t>
      </w:r>
      <w:r>
        <w:rPr>
          <w:b/>
          <w:color w:val="000000" w:themeColor="text1"/>
          <w:highlight w:val="yellow"/>
        </w:rPr>
        <w:t xml:space="preserve"> for the Jewish people confined in the ghetto.</w:t>
      </w:r>
    </w:p>
    <w:sectPr w:rsidR="00C75F54" w:rsidRPr="00C75F54" w:rsidSect="003B5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63592"/>
    <w:multiLevelType w:val="hybridMultilevel"/>
    <w:tmpl w:val="B0843B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BF77FE3"/>
    <w:multiLevelType w:val="hybridMultilevel"/>
    <w:tmpl w:val="4BD83698"/>
    <w:lvl w:ilvl="0" w:tplc="6DB2AB90">
      <w:start w:val="1"/>
      <w:numFmt w:val="bullet"/>
      <w:lvlText w:val=""/>
      <w:lvlJc w:val="left"/>
      <w:pPr>
        <w:ind w:left="180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D626F6D"/>
    <w:multiLevelType w:val="hybridMultilevel"/>
    <w:tmpl w:val="F304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696E86"/>
    <w:multiLevelType w:val="hybridMultilevel"/>
    <w:tmpl w:val="B5E45E78"/>
    <w:lvl w:ilvl="0" w:tplc="6DB2AB90">
      <w:start w:val="1"/>
      <w:numFmt w:val="bullet"/>
      <w:lvlText w:val=""/>
      <w:lvlJc w:val="left"/>
      <w:pPr>
        <w:ind w:left="1800" w:hanging="360"/>
      </w:pPr>
      <w:rPr>
        <w:rFonts w:ascii="Symbol" w:hAnsi="Symbol"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48266919">
    <w:abstractNumId w:val="2"/>
  </w:num>
  <w:num w:numId="2" w16cid:durableId="1882588386">
    <w:abstractNumId w:val="1"/>
  </w:num>
  <w:num w:numId="3" w16cid:durableId="600601026">
    <w:abstractNumId w:val="0"/>
  </w:num>
  <w:num w:numId="4" w16cid:durableId="1889872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F54"/>
    <w:rsid w:val="000010BA"/>
    <w:rsid w:val="003B5221"/>
    <w:rsid w:val="00412684"/>
    <w:rsid w:val="00435954"/>
    <w:rsid w:val="004D7EB1"/>
    <w:rsid w:val="005440EF"/>
    <w:rsid w:val="005743F6"/>
    <w:rsid w:val="006A418C"/>
    <w:rsid w:val="006C08C5"/>
    <w:rsid w:val="007638F8"/>
    <w:rsid w:val="008E66E0"/>
    <w:rsid w:val="00C75F54"/>
    <w:rsid w:val="00CA6E0E"/>
    <w:rsid w:val="00D5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D92989"/>
  <w14:defaultImageDpi w14:val="32767"/>
  <w15:chartTrackingRefBased/>
  <w15:docId w15:val="{F4662EB7-F333-E949-A31D-DF7348C9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Kleinman</dc:creator>
  <cp:keywords/>
  <dc:description/>
  <cp:lastModifiedBy>Susan Kleinman</cp:lastModifiedBy>
  <cp:revision>2</cp:revision>
  <dcterms:created xsi:type="dcterms:W3CDTF">2023-01-17T19:47:00Z</dcterms:created>
  <dcterms:modified xsi:type="dcterms:W3CDTF">2023-01-17T19:47:00Z</dcterms:modified>
</cp:coreProperties>
</file>